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C432" w14:textId="77777777" w:rsidR="003B1519" w:rsidRDefault="003B1519" w:rsidP="004655BD">
      <w:pPr>
        <w:spacing w:after="0"/>
      </w:pPr>
    </w:p>
    <w:p w14:paraId="328200AF" w14:textId="07223353" w:rsidR="004655BD" w:rsidRPr="003B1519" w:rsidRDefault="004655BD" w:rsidP="003B1519">
      <w:pPr>
        <w:spacing w:after="0"/>
        <w:ind w:firstLine="720"/>
        <w:jc w:val="center"/>
        <w:rPr>
          <w:b/>
        </w:rPr>
      </w:pPr>
      <w:r w:rsidRPr="003B1519">
        <w:rPr>
          <w:b/>
        </w:rPr>
        <w:t>INVESTMENT STRATEGY</w:t>
      </w:r>
    </w:p>
    <w:p w14:paraId="406114C3" w14:textId="77777777" w:rsidR="004655BD" w:rsidRDefault="004655BD" w:rsidP="004655BD">
      <w:pPr>
        <w:spacing w:after="0"/>
      </w:pPr>
      <w:r>
        <w:t xml:space="preserve"> </w:t>
      </w:r>
    </w:p>
    <w:p w14:paraId="6AE63553" w14:textId="0D9F631B" w:rsidR="004655BD" w:rsidRPr="007144CB" w:rsidRDefault="004655BD" w:rsidP="004655BD">
      <w:pPr>
        <w:spacing w:after="0"/>
        <w:rPr>
          <w:sz w:val="24"/>
          <w:szCs w:val="24"/>
        </w:rPr>
      </w:pPr>
      <w:r w:rsidRPr="007144CB">
        <w:rPr>
          <w:sz w:val="24"/>
          <w:szCs w:val="24"/>
        </w:rPr>
        <w:t xml:space="preserve">Patchway Town Council acknowledges the importance of prudently investing all funds held on behalf of the community by the Council. </w:t>
      </w:r>
    </w:p>
    <w:p w14:paraId="51E8CF63" w14:textId="4B8D673B" w:rsidR="004655BD" w:rsidRPr="007144CB" w:rsidRDefault="004655BD" w:rsidP="004655BD">
      <w:pPr>
        <w:spacing w:after="0"/>
        <w:rPr>
          <w:sz w:val="24"/>
          <w:szCs w:val="24"/>
        </w:rPr>
      </w:pPr>
      <w:r w:rsidRPr="007144CB">
        <w:rPr>
          <w:sz w:val="24"/>
          <w:szCs w:val="24"/>
        </w:rPr>
        <w:t xml:space="preserve"> </w:t>
      </w:r>
    </w:p>
    <w:p w14:paraId="15171BB0" w14:textId="328DECFB" w:rsidR="004655BD" w:rsidRPr="007144CB" w:rsidRDefault="004655BD" w:rsidP="004655BD">
      <w:pPr>
        <w:spacing w:after="0"/>
        <w:rPr>
          <w:sz w:val="24"/>
          <w:szCs w:val="24"/>
        </w:rPr>
      </w:pPr>
      <w:r w:rsidRPr="007144CB">
        <w:rPr>
          <w:sz w:val="24"/>
          <w:szCs w:val="24"/>
        </w:rPr>
        <w:t xml:space="preserve">In accordance with Section 15(1) of the Local Government Act 2003 Act, the Council will have regard (a) to such guidance as the Secretary of State may issue and </w:t>
      </w:r>
    </w:p>
    <w:p w14:paraId="6B68DCCF" w14:textId="6475C518" w:rsidR="004655BD" w:rsidRPr="007144CB" w:rsidRDefault="004655BD" w:rsidP="004655BD">
      <w:pPr>
        <w:spacing w:after="0"/>
        <w:rPr>
          <w:sz w:val="24"/>
          <w:szCs w:val="24"/>
        </w:rPr>
      </w:pPr>
      <w:r w:rsidRPr="007144CB">
        <w:rPr>
          <w:sz w:val="24"/>
          <w:szCs w:val="24"/>
        </w:rPr>
        <w:t xml:space="preserve">(b) to such other guidance as the Secretary of State may by regulations specify. </w:t>
      </w:r>
    </w:p>
    <w:p w14:paraId="48F6472D" w14:textId="0ABE14EF" w:rsidR="004655BD" w:rsidRPr="007144CB" w:rsidRDefault="004655BD" w:rsidP="004655BD">
      <w:pPr>
        <w:spacing w:after="0"/>
        <w:rPr>
          <w:sz w:val="24"/>
          <w:szCs w:val="24"/>
        </w:rPr>
      </w:pPr>
    </w:p>
    <w:p w14:paraId="5F3DE48C" w14:textId="77777777" w:rsidR="004655BD" w:rsidRPr="007144CB" w:rsidRDefault="004655BD" w:rsidP="004655BD">
      <w:pPr>
        <w:spacing w:after="0"/>
        <w:rPr>
          <w:sz w:val="24"/>
          <w:szCs w:val="24"/>
        </w:rPr>
      </w:pPr>
      <w:r w:rsidRPr="007144CB">
        <w:rPr>
          <w:sz w:val="24"/>
          <w:szCs w:val="24"/>
        </w:rPr>
        <w:t xml:space="preserve">This Strategy complies (as appropriate) with legislation including the revised requirements set out in the Guidance on Local Government Investments issued by the Secretary of State for Housing Communities and Local Government in 2018 for periods after 1 April 2018.  </w:t>
      </w:r>
    </w:p>
    <w:p w14:paraId="3935C7C7" w14:textId="77777777" w:rsidR="004655BD" w:rsidRPr="007144CB" w:rsidRDefault="004655BD" w:rsidP="004655BD">
      <w:pPr>
        <w:spacing w:after="0"/>
        <w:rPr>
          <w:sz w:val="24"/>
          <w:szCs w:val="24"/>
        </w:rPr>
      </w:pPr>
    </w:p>
    <w:p w14:paraId="0A9B9062" w14:textId="3EDC54E2" w:rsidR="004655BD" w:rsidRDefault="004655BD" w:rsidP="004655BD">
      <w:pPr>
        <w:spacing w:after="0"/>
        <w:rPr>
          <w:sz w:val="24"/>
          <w:szCs w:val="24"/>
        </w:rPr>
      </w:pPr>
      <w:r w:rsidRPr="007144CB">
        <w:rPr>
          <w:sz w:val="24"/>
          <w:szCs w:val="24"/>
        </w:rPr>
        <w:t xml:space="preserve">This Investment Strategy demonstrates the Town Council’s prudent investment of funds held on behalf of its community. </w:t>
      </w:r>
    </w:p>
    <w:p w14:paraId="25B129F6" w14:textId="18A37D43" w:rsidR="007144CB" w:rsidRDefault="007144CB" w:rsidP="004655BD">
      <w:pPr>
        <w:spacing w:after="0"/>
        <w:rPr>
          <w:sz w:val="24"/>
          <w:szCs w:val="24"/>
        </w:rPr>
      </w:pPr>
    </w:p>
    <w:p w14:paraId="258F7EA5" w14:textId="77777777" w:rsidR="007144CB" w:rsidRPr="007144CB" w:rsidRDefault="007144CB" w:rsidP="007144CB">
      <w:pPr>
        <w:spacing w:after="0"/>
        <w:rPr>
          <w:sz w:val="24"/>
          <w:szCs w:val="24"/>
        </w:rPr>
      </w:pPr>
      <w:r w:rsidRPr="007144CB">
        <w:rPr>
          <w:sz w:val="24"/>
          <w:szCs w:val="24"/>
        </w:rPr>
        <w:t xml:space="preserve">The Council is committed to transparency and openness in reporting and to making it easy for informed observers to understand how good governance and democratic decision accountability have been exercised. </w:t>
      </w:r>
    </w:p>
    <w:p w14:paraId="0CFA4CE5" w14:textId="77777777" w:rsidR="007144CB" w:rsidRPr="007144CB" w:rsidRDefault="007144CB" w:rsidP="007144CB">
      <w:pPr>
        <w:spacing w:after="0"/>
        <w:rPr>
          <w:sz w:val="24"/>
          <w:szCs w:val="24"/>
        </w:rPr>
      </w:pPr>
      <w:r w:rsidRPr="007144CB">
        <w:rPr>
          <w:sz w:val="24"/>
          <w:szCs w:val="24"/>
        </w:rPr>
        <w:t xml:space="preserve"> </w:t>
      </w:r>
    </w:p>
    <w:p w14:paraId="7964B592" w14:textId="77777777" w:rsidR="007144CB" w:rsidRPr="007144CB" w:rsidRDefault="007144CB" w:rsidP="007144CB">
      <w:pPr>
        <w:spacing w:after="0"/>
        <w:rPr>
          <w:sz w:val="24"/>
          <w:szCs w:val="24"/>
        </w:rPr>
      </w:pPr>
      <w:r w:rsidRPr="007144CB">
        <w:rPr>
          <w:sz w:val="24"/>
          <w:szCs w:val="24"/>
        </w:rPr>
        <w:t xml:space="preserve">The Council is not allowed in law to borrow more than, or in advance of, their need purely in order to profit from an investment which may be in financial or non-financial assets. </w:t>
      </w:r>
    </w:p>
    <w:p w14:paraId="0CFEA3CC" w14:textId="00186E8E" w:rsidR="004655BD" w:rsidRPr="007144CB" w:rsidRDefault="004655BD" w:rsidP="004655BD">
      <w:pPr>
        <w:spacing w:after="0"/>
        <w:rPr>
          <w:sz w:val="24"/>
          <w:szCs w:val="24"/>
        </w:rPr>
      </w:pPr>
    </w:p>
    <w:p w14:paraId="4A9692AC" w14:textId="77777777" w:rsidR="003B1519" w:rsidRPr="007144CB" w:rsidRDefault="004655BD" w:rsidP="004655BD">
      <w:pPr>
        <w:spacing w:after="0"/>
        <w:rPr>
          <w:b/>
          <w:sz w:val="24"/>
          <w:szCs w:val="24"/>
        </w:rPr>
      </w:pPr>
      <w:r w:rsidRPr="007144CB">
        <w:rPr>
          <w:b/>
          <w:sz w:val="24"/>
          <w:szCs w:val="24"/>
        </w:rPr>
        <w:t xml:space="preserve">Definition of investment </w:t>
      </w:r>
    </w:p>
    <w:p w14:paraId="1FDE7252" w14:textId="4455F662" w:rsidR="004655BD" w:rsidRPr="007144CB" w:rsidRDefault="004655BD" w:rsidP="004655BD">
      <w:pPr>
        <w:spacing w:after="0"/>
        <w:rPr>
          <w:sz w:val="24"/>
          <w:szCs w:val="24"/>
        </w:rPr>
      </w:pPr>
      <w:r w:rsidRPr="007144CB">
        <w:rPr>
          <w:sz w:val="24"/>
          <w:szCs w:val="24"/>
        </w:rPr>
        <w:t xml:space="preserve">An investment is defined as all the financial assets and non-financial assets held by the authority primarily or partially to generate profit.  Investment also includes loans made by a local authority to others but does not include pension funds or trust fund investments. </w:t>
      </w:r>
    </w:p>
    <w:p w14:paraId="33D489E2" w14:textId="77777777" w:rsidR="004655BD" w:rsidRPr="007144CB" w:rsidRDefault="004655BD" w:rsidP="004655BD">
      <w:pPr>
        <w:spacing w:after="0"/>
        <w:rPr>
          <w:sz w:val="24"/>
          <w:szCs w:val="24"/>
        </w:rPr>
      </w:pPr>
      <w:r w:rsidRPr="007144CB">
        <w:rPr>
          <w:sz w:val="24"/>
          <w:szCs w:val="24"/>
        </w:rPr>
        <w:t xml:space="preserve"> </w:t>
      </w:r>
    </w:p>
    <w:p w14:paraId="5CD858D4" w14:textId="77777777" w:rsidR="003B1519" w:rsidRPr="007144CB" w:rsidRDefault="004655BD" w:rsidP="004655BD">
      <w:pPr>
        <w:spacing w:after="0"/>
        <w:rPr>
          <w:b/>
          <w:sz w:val="24"/>
          <w:szCs w:val="24"/>
        </w:rPr>
      </w:pPr>
      <w:r w:rsidRPr="007144CB">
        <w:rPr>
          <w:b/>
          <w:sz w:val="24"/>
          <w:szCs w:val="24"/>
        </w:rPr>
        <w:t xml:space="preserve">Objectives  </w:t>
      </w:r>
    </w:p>
    <w:p w14:paraId="7BBA71A0" w14:textId="0D85B0B2" w:rsidR="004655BD" w:rsidRPr="007144CB" w:rsidRDefault="004655BD" w:rsidP="004655BD">
      <w:pPr>
        <w:spacing w:after="0"/>
        <w:rPr>
          <w:sz w:val="24"/>
          <w:szCs w:val="24"/>
        </w:rPr>
      </w:pPr>
      <w:r w:rsidRPr="007144CB">
        <w:rPr>
          <w:sz w:val="24"/>
          <w:szCs w:val="24"/>
        </w:rPr>
        <w:t xml:space="preserve">This Investment Strategy has two underlying objectives: </w:t>
      </w:r>
    </w:p>
    <w:p w14:paraId="3AA5EEC0" w14:textId="77777777" w:rsidR="004655BD" w:rsidRPr="007144CB" w:rsidRDefault="004655BD" w:rsidP="004655BD">
      <w:pPr>
        <w:spacing w:after="0"/>
        <w:rPr>
          <w:sz w:val="24"/>
          <w:szCs w:val="24"/>
        </w:rPr>
      </w:pPr>
      <w:r w:rsidRPr="007144CB">
        <w:rPr>
          <w:sz w:val="24"/>
          <w:szCs w:val="24"/>
        </w:rPr>
        <w:t xml:space="preserve"> </w:t>
      </w:r>
    </w:p>
    <w:p w14:paraId="614343E6" w14:textId="77777777" w:rsidR="003B1519" w:rsidRPr="007144CB" w:rsidRDefault="004655BD" w:rsidP="004655BD">
      <w:pPr>
        <w:spacing w:after="0"/>
        <w:rPr>
          <w:sz w:val="24"/>
          <w:szCs w:val="24"/>
        </w:rPr>
      </w:pPr>
      <w:r w:rsidRPr="007144CB">
        <w:rPr>
          <w:sz w:val="24"/>
          <w:szCs w:val="24"/>
        </w:rPr>
        <w:t xml:space="preserve">Security – to protect the capital sum investment from loss.  </w:t>
      </w:r>
    </w:p>
    <w:p w14:paraId="0AC51DAF" w14:textId="659A0874" w:rsidR="004655BD" w:rsidRPr="007144CB" w:rsidRDefault="004655BD" w:rsidP="004655BD">
      <w:pPr>
        <w:spacing w:after="0"/>
        <w:rPr>
          <w:sz w:val="24"/>
          <w:szCs w:val="24"/>
        </w:rPr>
      </w:pPr>
      <w:r w:rsidRPr="007144CB">
        <w:rPr>
          <w:sz w:val="24"/>
          <w:szCs w:val="24"/>
        </w:rPr>
        <w:t xml:space="preserve">Liquidity – to ensure that the funds invested are available for expenditure when needed. </w:t>
      </w:r>
    </w:p>
    <w:p w14:paraId="1EC57044" w14:textId="31917656" w:rsidR="007144CB" w:rsidRPr="007144CB" w:rsidRDefault="004655BD" w:rsidP="004655BD">
      <w:pPr>
        <w:spacing w:after="0"/>
        <w:rPr>
          <w:sz w:val="24"/>
          <w:szCs w:val="24"/>
        </w:rPr>
      </w:pPr>
      <w:r w:rsidRPr="007144CB">
        <w:rPr>
          <w:sz w:val="24"/>
          <w:szCs w:val="24"/>
        </w:rPr>
        <w:t xml:space="preserve"> </w:t>
      </w:r>
    </w:p>
    <w:p w14:paraId="5FE0A79F" w14:textId="77777777" w:rsidR="004655BD" w:rsidRPr="007144CB" w:rsidRDefault="004655BD" w:rsidP="004655BD">
      <w:pPr>
        <w:spacing w:after="0"/>
        <w:rPr>
          <w:sz w:val="24"/>
          <w:szCs w:val="24"/>
        </w:rPr>
      </w:pPr>
      <w:r w:rsidRPr="007144CB">
        <w:rPr>
          <w:sz w:val="24"/>
          <w:szCs w:val="24"/>
        </w:rPr>
        <w:t xml:space="preserve">When </w:t>
      </w:r>
      <w:proofErr w:type="gramStart"/>
      <w:r w:rsidRPr="007144CB">
        <w:rPr>
          <w:sz w:val="24"/>
          <w:szCs w:val="24"/>
        </w:rPr>
        <w:t>entering into</w:t>
      </w:r>
      <w:proofErr w:type="gramEnd"/>
      <w:r w:rsidRPr="007144CB">
        <w:rPr>
          <w:sz w:val="24"/>
          <w:szCs w:val="24"/>
        </w:rPr>
        <w:t xml:space="preserve"> any investment the Town Council will consider the balance between security, liquidity and yield. </w:t>
      </w:r>
    </w:p>
    <w:p w14:paraId="488B7573" w14:textId="77777777" w:rsidR="004655BD" w:rsidRPr="007144CB" w:rsidRDefault="004655BD" w:rsidP="004655BD">
      <w:pPr>
        <w:spacing w:after="0"/>
        <w:rPr>
          <w:sz w:val="24"/>
          <w:szCs w:val="24"/>
        </w:rPr>
      </w:pPr>
      <w:r w:rsidRPr="007144CB">
        <w:rPr>
          <w:sz w:val="24"/>
          <w:szCs w:val="24"/>
        </w:rPr>
        <w:t xml:space="preserve"> </w:t>
      </w:r>
    </w:p>
    <w:p w14:paraId="29258BD4" w14:textId="6ECBB3EE" w:rsidR="004655BD" w:rsidRPr="007144CB" w:rsidRDefault="004655BD" w:rsidP="004655BD">
      <w:pPr>
        <w:spacing w:after="0"/>
        <w:rPr>
          <w:sz w:val="24"/>
          <w:szCs w:val="24"/>
        </w:rPr>
      </w:pPr>
      <w:r w:rsidRPr="007144CB">
        <w:rPr>
          <w:sz w:val="24"/>
          <w:szCs w:val="24"/>
        </w:rPr>
        <w:t xml:space="preserve">The investment objective is to </w:t>
      </w:r>
      <w:r w:rsidR="007144CB">
        <w:rPr>
          <w:sz w:val="24"/>
          <w:szCs w:val="24"/>
        </w:rPr>
        <w:t xml:space="preserve">protect public money and </w:t>
      </w:r>
      <w:r w:rsidRPr="007144CB">
        <w:rPr>
          <w:sz w:val="24"/>
          <w:szCs w:val="24"/>
        </w:rPr>
        <w:t xml:space="preserve">raise additional revenue </w:t>
      </w:r>
      <w:r w:rsidR="007144CB" w:rsidRPr="007144CB">
        <w:rPr>
          <w:sz w:val="24"/>
          <w:szCs w:val="24"/>
        </w:rPr>
        <w:t>through</w:t>
      </w:r>
      <w:r w:rsidRPr="007144CB">
        <w:rPr>
          <w:sz w:val="24"/>
          <w:szCs w:val="24"/>
        </w:rPr>
        <w:t xml:space="preserve"> interest </w:t>
      </w:r>
      <w:r w:rsidR="007144CB" w:rsidRPr="007144CB">
        <w:rPr>
          <w:sz w:val="24"/>
          <w:szCs w:val="24"/>
        </w:rPr>
        <w:t xml:space="preserve">earned </w:t>
      </w:r>
      <w:r w:rsidRPr="007144CB">
        <w:rPr>
          <w:sz w:val="24"/>
          <w:szCs w:val="24"/>
        </w:rPr>
        <w:t xml:space="preserve">using unallocated funds that are not part of the Town Council’s operating costs. </w:t>
      </w:r>
    </w:p>
    <w:p w14:paraId="20720FB2" w14:textId="0DDAD5BD" w:rsidR="004655BD" w:rsidRDefault="004655BD" w:rsidP="004655BD">
      <w:pPr>
        <w:spacing w:after="0"/>
        <w:rPr>
          <w:sz w:val="24"/>
          <w:szCs w:val="24"/>
        </w:rPr>
      </w:pPr>
      <w:r w:rsidRPr="007144CB">
        <w:rPr>
          <w:sz w:val="24"/>
          <w:szCs w:val="24"/>
        </w:rPr>
        <w:t xml:space="preserve"> </w:t>
      </w:r>
    </w:p>
    <w:p w14:paraId="1F46687D" w14:textId="6B23390E" w:rsidR="007144CB" w:rsidRDefault="007144CB" w:rsidP="004655BD">
      <w:pPr>
        <w:spacing w:after="0"/>
        <w:rPr>
          <w:sz w:val="24"/>
          <w:szCs w:val="24"/>
        </w:rPr>
      </w:pPr>
    </w:p>
    <w:p w14:paraId="4150D063" w14:textId="77777777" w:rsidR="007144CB" w:rsidRPr="007144CB" w:rsidRDefault="007144CB" w:rsidP="004655BD">
      <w:pPr>
        <w:spacing w:after="0"/>
        <w:rPr>
          <w:sz w:val="24"/>
          <w:szCs w:val="24"/>
        </w:rPr>
      </w:pPr>
    </w:p>
    <w:p w14:paraId="30BF0E50" w14:textId="77777777" w:rsidR="007144CB" w:rsidRPr="007144CB" w:rsidRDefault="004655BD" w:rsidP="004655BD">
      <w:pPr>
        <w:spacing w:after="0"/>
        <w:rPr>
          <w:b/>
          <w:sz w:val="24"/>
          <w:szCs w:val="24"/>
        </w:rPr>
      </w:pPr>
      <w:r w:rsidRPr="007144CB">
        <w:rPr>
          <w:b/>
          <w:sz w:val="24"/>
          <w:szCs w:val="24"/>
        </w:rPr>
        <w:t xml:space="preserve">Investment choice </w:t>
      </w:r>
    </w:p>
    <w:p w14:paraId="1E8B8604" w14:textId="77777777" w:rsidR="001D5F00" w:rsidRDefault="004655BD" w:rsidP="004655BD">
      <w:pPr>
        <w:spacing w:after="0"/>
        <w:rPr>
          <w:sz w:val="24"/>
          <w:szCs w:val="24"/>
        </w:rPr>
      </w:pPr>
      <w:r w:rsidRPr="007144CB">
        <w:rPr>
          <w:sz w:val="24"/>
          <w:szCs w:val="24"/>
        </w:rPr>
        <w:t xml:space="preserve">The Town Council has determined that </w:t>
      </w:r>
      <w:r w:rsidR="001D5F00">
        <w:rPr>
          <w:sz w:val="24"/>
          <w:szCs w:val="24"/>
        </w:rPr>
        <w:t>f</w:t>
      </w:r>
      <w:r w:rsidR="001D5F00" w:rsidRPr="001D5F00">
        <w:rPr>
          <w:sz w:val="24"/>
          <w:szCs w:val="24"/>
        </w:rPr>
        <w:t xml:space="preserve">or the prudent management of its treasury balances, maintaining </w:t>
      </w:r>
      <w:proofErr w:type="gramStart"/>
      <w:r w:rsidR="001D5F00" w:rsidRPr="001D5F00">
        <w:rPr>
          <w:sz w:val="24"/>
          <w:szCs w:val="24"/>
        </w:rPr>
        <w:t>sufficient</w:t>
      </w:r>
      <w:proofErr w:type="gramEnd"/>
      <w:r w:rsidR="001D5F00" w:rsidRPr="001D5F00">
        <w:rPr>
          <w:sz w:val="24"/>
          <w:szCs w:val="24"/>
        </w:rPr>
        <w:t xml:space="preserve"> levels of security and liquidity, the Council will use: </w:t>
      </w:r>
    </w:p>
    <w:p w14:paraId="1827EEAE" w14:textId="0FBD67BD" w:rsidR="003B1519" w:rsidRPr="001D5F00" w:rsidRDefault="001D5F00" w:rsidP="001D5F00">
      <w:pPr>
        <w:pStyle w:val="ListParagraph"/>
        <w:numPr>
          <w:ilvl w:val="0"/>
          <w:numId w:val="11"/>
        </w:numPr>
        <w:spacing w:after="0"/>
        <w:rPr>
          <w:sz w:val="24"/>
          <w:szCs w:val="24"/>
        </w:rPr>
      </w:pPr>
      <w:r w:rsidRPr="001D5F00">
        <w:rPr>
          <w:sz w:val="24"/>
          <w:szCs w:val="24"/>
        </w:rPr>
        <w:t xml:space="preserve">UK </w:t>
      </w:r>
      <w:r w:rsidR="004655BD" w:rsidRPr="001D5F00">
        <w:rPr>
          <w:sz w:val="24"/>
          <w:szCs w:val="24"/>
        </w:rPr>
        <w:t>Bank</w:t>
      </w:r>
      <w:r w:rsidRPr="001D5F00">
        <w:rPr>
          <w:sz w:val="24"/>
          <w:szCs w:val="24"/>
        </w:rPr>
        <w:t>s</w:t>
      </w:r>
      <w:r w:rsidR="004655BD" w:rsidRPr="001D5F00">
        <w:rPr>
          <w:sz w:val="24"/>
          <w:szCs w:val="24"/>
        </w:rPr>
        <w:t xml:space="preserve">  </w:t>
      </w:r>
    </w:p>
    <w:p w14:paraId="1B9EDA20" w14:textId="77777777" w:rsidR="001D5F00" w:rsidRPr="001D5F00" w:rsidRDefault="001D5F00" w:rsidP="001D5F00">
      <w:pPr>
        <w:pStyle w:val="ListParagraph"/>
        <w:numPr>
          <w:ilvl w:val="0"/>
          <w:numId w:val="11"/>
        </w:numPr>
        <w:spacing w:after="0"/>
        <w:rPr>
          <w:sz w:val="24"/>
          <w:szCs w:val="24"/>
        </w:rPr>
      </w:pPr>
      <w:r w:rsidRPr="001D5F00">
        <w:rPr>
          <w:sz w:val="24"/>
          <w:szCs w:val="24"/>
        </w:rPr>
        <w:t xml:space="preserve">UK </w:t>
      </w:r>
      <w:r w:rsidR="004655BD" w:rsidRPr="001D5F00">
        <w:rPr>
          <w:sz w:val="24"/>
          <w:szCs w:val="24"/>
        </w:rPr>
        <w:t>Building Societ</w:t>
      </w:r>
      <w:r w:rsidRPr="001D5F00">
        <w:rPr>
          <w:sz w:val="24"/>
          <w:szCs w:val="24"/>
        </w:rPr>
        <w:t>ies</w:t>
      </w:r>
    </w:p>
    <w:p w14:paraId="41D88DC2" w14:textId="0B61F0EA" w:rsidR="003B1519" w:rsidRPr="001D5F00" w:rsidRDefault="001D5F00" w:rsidP="001D5F00">
      <w:pPr>
        <w:pStyle w:val="ListParagraph"/>
        <w:numPr>
          <w:ilvl w:val="0"/>
          <w:numId w:val="11"/>
        </w:numPr>
        <w:spacing w:after="0"/>
        <w:rPr>
          <w:sz w:val="24"/>
          <w:szCs w:val="24"/>
        </w:rPr>
      </w:pPr>
      <w:r>
        <w:rPr>
          <w:sz w:val="24"/>
          <w:szCs w:val="24"/>
        </w:rPr>
        <w:t>L</w:t>
      </w:r>
      <w:r w:rsidRPr="001D5F00">
        <w:rPr>
          <w:sz w:val="24"/>
          <w:szCs w:val="24"/>
        </w:rPr>
        <w:t xml:space="preserve">ocal </w:t>
      </w:r>
      <w:r>
        <w:rPr>
          <w:sz w:val="24"/>
          <w:szCs w:val="24"/>
        </w:rPr>
        <w:t>A</w:t>
      </w:r>
      <w:r w:rsidRPr="001D5F00">
        <w:rPr>
          <w:sz w:val="24"/>
          <w:szCs w:val="24"/>
        </w:rPr>
        <w:t>uthorities or other public authorities if appropriate</w:t>
      </w:r>
      <w:r w:rsidR="004655BD" w:rsidRPr="001D5F00">
        <w:rPr>
          <w:sz w:val="24"/>
          <w:szCs w:val="24"/>
        </w:rPr>
        <w:t xml:space="preserve"> </w:t>
      </w:r>
    </w:p>
    <w:p w14:paraId="17CDE74E" w14:textId="2A574D10" w:rsidR="007144CB" w:rsidRDefault="007144CB" w:rsidP="004655BD">
      <w:pPr>
        <w:spacing w:after="0"/>
        <w:rPr>
          <w:b/>
          <w:sz w:val="24"/>
          <w:szCs w:val="24"/>
        </w:rPr>
      </w:pPr>
    </w:p>
    <w:p w14:paraId="5BFDC95A" w14:textId="77777777" w:rsidR="00AE2532" w:rsidRDefault="00AE2532" w:rsidP="00AE2532">
      <w:pPr>
        <w:spacing w:after="0"/>
        <w:rPr>
          <w:sz w:val="24"/>
          <w:szCs w:val="24"/>
        </w:rPr>
      </w:pPr>
      <w:r w:rsidRPr="00AE2532">
        <w:rPr>
          <w:sz w:val="24"/>
          <w:szCs w:val="24"/>
        </w:rPr>
        <w:t xml:space="preserve">The Council will only make specified investments. </w:t>
      </w:r>
      <w:r>
        <w:rPr>
          <w:sz w:val="24"/>
          <w:szCs w:val="24"/>
        </w:rPr>
        <w:t xml:space="preserve"> </w:t>
      </w:r>
    </w:p>
    <w:p w14:paraId="6F03DB90" w14:textId="77777777" w:rsidR="00AE2532" w:rsidRDefault="00AE2532" w:rsidP="00AE2532">
      <w:pPr>
        <w:spacing w:after="0"/>
        <w:rPr>
          <w:sz w:val="24"/>
          <w:szCs w:val="24"/>
        </w:rPr>
      </w:pPr>
    </w:p>
    <w:p w14:paraId="6AEAA4C0" w14:textId="076068FE" w:rsidR="00AE2532" w:rsidRDefault="00AE2532" w:rsidP="00AE2532">
      <w:pPr>
        <w:spacing w:after="0"/>
      </w:pPr>
      <w:r>
        <w:rPr>
          <w:sz w:val="24"/>
          <w:szCs w:val="24"/>
        </w:rPr>
        <w:t xml:space="preserve">Currently </w:t>
      </w:r>
      <w:r w:rsidRPr="00AE2532">
        <w:rPr>
          <w:sz w:val="24"/>
          <w:szCs w:val="24"/>
        </w:rPr>
        <w:t>Specified Investment are those offering high security and high liquidity, made in sterling a with a maturity of no more than a year and not defined as capital expenditure under relevant regulations.  Such short-term investments made with a body or investment scheme of high credit quality (including the UK Government or a local authority or town/parish council) will automatically be Specified Investments.</w:t>
      </w:r>
      <w:r>
        <w:t xml:space="preserve">  </w:t>
      </w:r>
    </w:p>
    <w:p w14:paraId="550A1765" w14:textId="5958D14A" w:rsidR="00AE2532" w:rsidRPr="00080D5E" w:rsidRDefault="00AE2532" w:rsidP="00AE2532">
      <w:pPr>
        <w:spacing w:after="0"/>
        <w:rPr>
          <w:sz w:val="24"/>
          <w:szCs w:val="24"/>
        </w:rPr>
      </w:pPr>
    </w:p>
    <w:p w14:paraId="2E373349" w14:textId="7EEBCC77" w:rsidR="00080D5E" w:rsidRPr="00080D5E" w:rsidRDefault="00080D5E" w:rsidP="00080D5E">
      <w:pPr>
        <w:spacing w:after="0"/>
        <w:rPr>
          <w:sz w:val="24"/>
          <w:szCs w:val="24"/>
        </w:rPr>
      </w:pPr>
      <w:r w:rsidRPr="00080D5E">
        <w:rPr>
          <w:sz w:val="24"/>
          <w:szCs w:val="24"/>
        </w:rPr>
        <w:t xml:space="preserve">These investments have greater potential risk – examples include investment in the money market, stocks and shares. Given the unpredictability and uncertainty surrounding such investments the Council will not use this type of investment. </w:t>
      </w:r>
    </w:p>
    <w:p w14:paraId="3F61D687" w14:textId="77777777" w:rsidR="00AE2532" w:rsidRDefault="00AE2532" w:rsidP="00AE2532">
      <w:pPr>
        <w:spacing w:after="0"/>
        <w:rPr>
          <w:sz w:val="24"/>
          <w:szCs w:val="24"/>
        </w:rPr>
      </w:pPr>
    </w:p>
    <w:p w14:paraId="163E2520" w14:textId="077A23B1" w:rsidR="00AE2532" w:rsidRPr="007144CB" w:rsidRDefault="00AE2532" w:rsidP="00AE2532">
      <w:pPr>
        <w:spacing w:after="0"/>
        <w:rPr>
          <w:sz w:val="24"/>
          <w:szCs w:val="24"/>
        </w:rPr>
      </w:pPr>
      <w:r w:rsidRPr="007144CB">
        <w:rPr>
          <w:sz w:val="24"/>
          <w:szCs w:val="24"/>
        </w:rPr>
        <w:t xml:space="preserve">The Town Council </w:t>
      </w:r>
      <w:r>
        <w:rPr>
          <w:sz w:val="24"/>
          <w:szCs w:val="24"/>
        </w:rPr>
        <w:t>will</w:t>
      </w:r>
      <w:r w:rsidRPr="007144CB">
        <w:rPr>
          <w:sz w:val="24"/>
          <w:szCs w:val="24"/>
        </w:rPr>
        <w:t xml:space="preserve"> seek professional, independent advice, </w:t>
      </w:r>
      <w:r>
        <w:rPr>
          <w:sz w:val="24"/>
          <w:szCs w:val="24"/>
        </w:rPr>
        <w:t>should it need to consider longer term investments</w:t>
      </w:r>
      <w:r w:rsidRPr="007144CB">
        <w:rPr>
          <w:sz w:val="24"/>
          <w:szCs w:val="24"/>
        </w:rPr>
        <w:t xml:space="preserve">.   </w:t>
      </w:r>
      <w:r>
        <w:rPr>
          <w:sz w:val="24"/>
          <w:szCs w:val="24"/>
        </w:rPr>
        <w:t>Currently n</w:t>
      </w:r>
      <w:r w:rsidRPr="001D5F00">
        <w:rPr>
          <w:sz w:val="24"/>
          <w:szCs w:val="24"/>
        </w:rPr>
        <w:t>o long</w:t>
      </w:r>
      <w:r>
        <w:rPr>
          <w:sz w:val="24"/>
          <w:szCs w:val="24"/>
        </w:rPr>
        <w:t>-</w:t>
      </w:r>
      <w:r w:rsidRPr="001D5F00">
        <w:rPr>
          <w:sz w:val="24"/>
          <w:szCs w:val="24"/>
        </w:rPr>
        <w:t>term investments are envisaged during the financial yea</w:t>
      </w:r>
      <w:r>
        <w:rPr>
          <w:sz w:val="24"/>
          <w:szCs w:val="24"/>
        </w:rPr>
        <w:t>r.</w:t>
      </w:r>
    </w:p>
    <w:p w14:paraId="4D963362" w14:textId="77777777" w:rsidR="00AE2532" w:rsidRPr="00AE2532" w:rsidRDefault="00AE2532" w:rsidP="00AE2532">
      <w:pPr>
        <w:spacing w:after="0"/>
        <w:rPr>
          <w:sz w:val="24"/>
          <w:szCs w:val="24"/>
        </w:rPr>
      </w:pPr>
    </w:p>
    <w:p w14:paraId="70C32C94" w14:textId="662AD940" w:rsidR="00080D5E" w:rsidRPr="00080D5E" w:rsidRDefault="00080D5E" w:rsidP="00080D5E">
      <w:pPr>
        <w:spacing w:after="0"/>
        <w:rPr>
          <w:b/>
          <w:sz w:val="24"/>
          <w:szCs w:val="24"/>
        </w:rPr>
      </w:pPr>
      <w:r w:rsidRPr="00080D5E">
        <w:rPr>
          <w:b/>
          <w:sz w:val="24"/>
          <w:szCs w:val="24"/>
        </w:rPr>
        <w:t xml:space="preserve">2019/20 Investment Plan </w:t>
      </w:r>
    </w:p>
    <w:p w14:paraId="0A9227E9" w14:textId="77777777" w:rsidR="00080D5E" w:rsidRPr="00080D5E" w:rsidRDefault="00080D5E" w:rsidP="00080D5E">
      <w:pPr>
        <w:spacing w:after="0"/>
        <w:rPr>
          <w:sz w:val="24"/>
          <w:szCs w:val="24"/>
        </w:rPr>
      </w:pPr>
      <w:r w:rsidRPr="00080D5E">
        <w:rPr>
          <w:sz w:val="24"/>
          <w:szCs w:val="24"/>
        </w:rPr>
        <w:t xml:space="preserve"> </w:t>
      </w:r>
    </w:p>
    <w:p w14:paraId="2411D45D" w14:textId="6F246804" w:rsidR="00080D5E" w:rsidRPr="00080D5E" w:rsidRDefault="00080D5E" w:rsidP="00080D5E">
      <w:pPr>
        <w:spacing w:after="0"/>
        <w:rPr>
          <w:sz w:val="24"/>
          <w:szCs w:val="24"/>
        </w:rPr>
      </w:pPr>
      <w:proofErr w:type="spellStart"/>
      <w:r w:rsidRPr="00080D5E">
        <w:rPr>
          <w:sz w:val="24"/>
          <w:szCs w:val="24"/>
        </w:rPr>
        <w:t>Natwest</w:t>
      </w:r>
      <w:proofErr w:type="spellEnd"/>
      <w:r w:rsidRPr="00080D5E">
        <w:rPr>
          <w:sz w:val="24"/>
          <w:szCs w:val="24"/>
        </w:rPr>
        <w:t xml:space="preserve"> is the Town Council’s Bankers.  Funds not required for immediate use are currently invested in interest bearing accounts at </w:t>
      </w:r>
      <w:proofErr w:type="spellStart"/>
      <w:r w:rsidRPr="00080D5E">
        <w:rPr>
          <w:sz w:val="24"/>
          <w:szCs w:val="24"/>
        </w:rPr>
        <w:t>Natwest</w:t>
      </w:r>
      <w:proofErr w:type="spellEnd"/>
      <w:r w:rsidRPr="00080D5E">
        <w:rPr>
          <w:sz w:val="24"/>
          <w:szCs w:val="24"/>
        </w:rPr>
        <w:t xml:space="preserve">.  </w:t>
      </w:r>
      <w:r>
        <w:rPr>
          <w:sz w:val="24"/>
          <w:szCs w:val="24"/>
        </w:rPr>
        <w:t xml:space="preserve">As part of prudent risk management, the Town Council will review and update its investment portfolio. </w:t>
      </w:r>
    </w:p>
    <w:p w14:paraId="72342205" w14:textId="77777777" w:rsidR="00AE2532" w:rsidRDefault="00AE2532" w:rsidP="004655BD">
      <w:pPr>
        <w:spacing w:after="0"/>
        <w:rPr>
          <w:b/>
          <w:sz w:val="24"/>
          <w:szCs w:val="24"/>
        </w:rPr>
      </w:pPr>
    </w:p>
    <w:p w14:paraId="72938D02" w14:textId="65273BB3" w:rsidR="003B1519" w:rsidRPr="007144CB" w:rsidRDefault="004655BD" w:rsidP="004655BD">
      <w:pPr>
        <w:spacing w:after="0"/>
        <w:rPr>
          <w:b/>
          <w:sz w:val="24"/>
          <w:szCs w:val="24"/>
        </w:rPr>
      </w:pPr>
      <w:r w:rsidRPr="007144CB">
        <w:rPr>
          <w:b/>
          <w:sz w:val="24"/>
          <w:szCs w:val="24"/>
        </w:rPr>
        <w:t xml:space="preserve">Risk management </w:t>
      </w:r>
    </w:p>
    <w:p w14:paraId="5948FC10" w14:textId="5E0590DB" w:rsidR="003B1519" w:rsidRPr="007144CB" w:rsidRDefault="004655BD" w:rsidP="004655BD">
      <w:pPr>
        <w:spacing w:after="0"/>
        <w:rPr>
          <w:sz w:val="24"/>
          <w:szCs w:val="24"/>
        </w:rPr>
      </w:pPr>
      <w:r w:rsidRPr="007144CB">
        <w:rPr>
          <w:sz w:val="24"/>
          <w:szCs w:val="24"/>
        </w:rPr>
        <w:t>The limit of cover from the Financial Services Compensation Scheme is £</w:t>
      </w:r>
      <w:r w:rsidR="003B1519" w:rsidRPr="007144CB">
        <w:rPr>
          <w:sz w:val="24"/>
          <w:szCs w:val="24"/>
        </w:rPr>
        <w:t>8</w:t>
      </w:r>
      <w:r w:rsidRPr="007144CB">
        <w:rPr>
          <w:sz w:val="24"/>
          <w:szCs w:val="24"/>
        </w:rPr>
        <w:t xml:space="preserve">5,000, therefore unallocated reserves will be held in a </w:t>
      </w:r>
      <w:r w:rsidR="007144CB" w:rsidRPr="007144CB">
        <w:rPr>
          <w:sz w:val="24"/>
          <w:szCs w:val="24"/>
        </w:rPr>
        <w:t>range</w:t>
      </w:r>
      <w:r w:rsidRPr="007144CB">
        <w:rPr>
          <w:sz w:val="24"/>
          <w:szCs w:val="24"/>
        </w:rPr>
        <w:t xml:space="preserve"> of bank accounts.  Before investing funds</w:t>
      </w:r>
      <w:r w:rsidR="007144CB" w:rsidRPr="007144CB">
        <w:rPr>
          <w:sz w:val="24"/>
          <w:szCs w:val="24"/>
        </w:rPr>
        <w:t>,</w:t>
      </w:r>
      <w:r w:rsidRPr="007144CB">
        <w:rPr>
          <w:sz w:val="24"/>
          <w:szCs w:val="24"/>
        </w:rPr>
        <w:t xml:space="preserve"> the Town Council will:  </w:t>
      </w:r>
    </w:p>
    <w:p w14:paraId="32D54DB5" w14:textId="77777777" w:rsidR="003B1519" w:rsidRPr="007144CB" w:rsidRDefault="004655BD" w:rsidP="007144CB">
      <w:pPr>
        <w:pStyle w:val="ListParagraph"/>
        <w:numPr>
          <w:ilvl w:val="0"/>
          <w:numId w:val="10"/>
        </w:numPr>
        <w:spacing w:after="0"/>
        <w:rPr>
          <w:sz w:val="24"/>
          <w:szCs w:val="24"/>
        </w:rPr>
      </w:pPr>
      <w:r w:rsidRPr="007144CB">
        <w:rPr>
          <w:sz w:val="24"/>
          <w:szCs w:val="24"/>
        </w:rPr>
        <w:t xml:space="preserve">Assess the risks and likely return.  </w:t>
      </w:r>
    </w:p>
    <w:p w14:paraId="396DF6E1" w14:textId="77777777" w:rsidR="003B1519" w:rsidRPr="007144CB" w:rsidRDefault="004655BD" w:rsidP="007144CB">
      <w:pPr>
        <w:pStyle w:val="ListParagraph"/>
        <w:numPr>
          <w:ilvl w:val="0"/>
          <w:numId w:val="10"/>
        </w:numPr>
        <w:spacing w:after="0"/>
        <w:rPr>
          <w:sz w:val="24"/>
          <w:szCs w:val="24"/>
        </w:rPr>
      </w:pPr>
      <w:r w:rsidRPr="007144CB">
        <w:rPr>
          <w:sz w:val="24"/>
          <w:szCs w:val="24"/>
        </w:rPr>
        <w:t xml:space="preserve">Consider a wide range of investment opportunities.  </w:t>
      </w:r>
    </w:p>
    <w:p w14:paraId="3584C70F" w14:textId="77777777" w:rsidR="003B1519" w:rsidRPr="007144CB" w:rsidRDefault="004655BD" w:rsidP="007144CB">
      <w:pPr>
        <w:pStyle w:val="ListParagraph"/>
        <w:numPr>
          <w:ilvl w:val="0"/>
          <w:numId w:val="10"/>
        </w:numPr>
        <w:spacing w:after="0"/>
        <w:rPr>
          <w:sz w:val="24"/>
          <w:szCs w:val="24"/>
        </w:rPr>
      </w:pPr>
      <w:r w:rsidRPr="007144CB">
        <w:rPr>
          <w:sz w:val="24"/>
          <w:szCs w:val="24"/>
        </w:rPr>
        <w:t xml:space="preserve">Consider the liquidity of the investment.  </w:t>
      </w:r>
    </w:p>
    <w:p w14:paraId="37AF0571" w14:textId="4AA4F62C" w:rsidR="004655BD" w:rsidRPr="007144CB" w:rsidRDefault="004655BD" w:rsidP="007144CB">
      <w:pPr>
        <w:pStyle w:val="ListParagraph"/>
        <w:numPr>
          <w:ilvl w:val="0"/>
          <w:numId w:val="10"/>
        </w:numPr>
        <w:spacing w:after="0"/>
        <w:rPr>
          <w:sz w:val="24"/>
          <w:szCs w:val="24"/>
        </w:rPr>
      </w:pPr>
      <w:r w:rsidRPr="007144CB">
        <w:rPr>
          <w:sz w:val="24"/>
          <w:szCs w:val="24"/>
        </w:rPr>
        <w:t xml:space="preserve">Consider the expected cash flow requirements e.g. funds invested will not exceed more than 6 months average expenditure (precept divided by 12 months multiplied by 6). </w:t>
      </w:r>
    </w:p>
    <w:p w14:paraId="50708AE7" w14:textId="77777777" w:rsidR="004655BD" w:rsidRPr="007144CB" w:rsidRDefault="004655BD" w:rsidP="004655BD">
      <w:pPr>
        <w:spacing w:after="0"/>
        <w:rPr>
          <w:sz w:val="24"/>
          <w:szCs w:val="24"/>
        </w:rPr>
      </w:pPr>
      <w:r w:rsidRPr="007144CB">
        <w:rPr>
          <w:sz w:val="24"/>
          <w:szCs w:val="24"/>
        </w:rPr>
        <w:t xml:space="preserve"> </w:t>
      </w:r>
    </w:p>
    <w:p w14:paraId="088DAB5E" w14:textId="77777777" w:rsidR="004655BD" w:rsidRPr="007144CB" w:rsidRDefault="004655BD" w:rsidP="004655BD">
      <w:pPr>
        <w:spacing w:after="0"/>
        <w:rPr>
          <w:sz w:val="24"/>
          <w:szCs w:val="24"/>
        </w:rPr>
      </w:pPr>
      <w:r w:rsidRPr="007144CB">
        <w:rPr>
          <w:sz w:val="24"/>
          <w:szCs w:val="24"/>
        </w:rPr>
        <w:t xml:space="preserve">All investments will be undertaken with due diligence. </w:t>
      </w:r>
    </w:p>
    <w:p w14:paraId="3DF3FAC2" w14:textId="73B7F0F6" w:rsidR="004655BD" w:rsidRDefault="004655BD" w:rsidP="004655BD">
      <w:pPr>
        <w:spacing w:after="0"/>
        <w:rPr>
          <w:sz w:val="24"/>
          <w:szCs w:val="24"/>
        </w:rPr>
      </w:pPr>
      <w:r w:rsidRPr="007144CB">
        <w:rPr>
          <w:sz w:val="24"/>
          <w:szCs w:val="24"/>
        </w:rPr>
        <w:lastRenderedPageBreak/>
        <w:t xml:space="preserve"> </w:t>
      </w:r>
    </w:p>
    <w:p w14:paraId="7B046C09" w14:textId="26D6B582" w:rsidR="004655BD" w:rsidRPr="007144CB" w:rsidRDefault="004655BD" w:rsidP="004655BD">
      <w:pPr>
        <w:spacing w:after="0"/>
        <w:rPr>
          <w:sz w:val="24"/>
          <w:szCs w:val="24"/>
        </w:rPr>
      </w:pPr>
    </w:p>
    <w:p w14:paraId="4AC0D04A" w14:textId="77777777" w:rsidR="003B1519" w:rsidRPr="007144CB" w:rsidRDefault="004655BD" w:rsidP="004655BD">
      <w:pPr>
        <w:spacing w:after="0"/>
        <w:rPr>
          <w:b/>
          <w:sz w:val="24"/>
          <w:szCs w:val="24"/>
        </w:rPr>
      </w:pPr>
      <w:r w:rsidRPr="007144CB">
        <w:rPr>
          <w:b/>
          <w:sz w:val="24"/>
          <w:szCs w:val="24"/>
        </w:rPr>
        <w:t xml:space="preserve">Monitoring risk </w:t>
      </w:r>
    </w:p>
    <w:p w14:paraId="76F418F9" w14:textId="033E56FE" w:rsidR="004655BD" w:rsidRPr="007144CB" w:rsidRDefault="004655BD" w:rsidP="004655BD">
      <w:pPr>
        <w:spacing w:after="0"/>
        <w:rPr>
          <w:sz w:val="24"/>
          <w:szCs w:val="24"/>
        </w:rPr>
      </w:pPr>
    </w:p>
    <w:p w14:paraId="01284880" w14:textId="62B7434F" w:rsidR="00E83E73" w:rsidRDefault="00AE2532" w:rsidP="004655BD">
      <w:pPr>
        <w:spacing w:after="0"/>
        <w:rPr>
          <w:sz w:val="24"/>
          <w:szCs w:val="24"/>
        </w:rPr>
      </w:pPr>
      <w:r w:rsidRPr="007144CB">
        <w:rPr>
          <w:sz w:val="24"/>
          <w:szCs w:val="24"/>
        </w:rPr>
        <w:t>The Town Council is the corporate body</w:t>
      </w:r>
      <w:r>
        <w:t xml:space="preserve"> </w:t>
      </w:r>
      <w:r w:rsidRPr="007144CB">
        <w:rPr>
          <w:sz w:val="24"/>
          <w:szCs w:val="24"/>
        </w:rPr>
        <w:t>responsible for authorising investment activities.</w:t>
      </w:r>
      <w:r>
        <w:rPr>
          <w:sz w:val="24"/>
          <w:szCs w:val="24"/>
        </w:rPr>
        <w:t xml:space="preserve"> </w:t>
      </w:r>
      <w:r w:rsidR="004655BD" w:rsidRPr="007144CB">
        <w:rPr>
          <w:sz w:val="24"/>
          <w:szCs w:val="24"/>
        </w:rPr>
        <w:t xml:space="preserve">The Town Council will </w:t>
      </w:r>
      <w:r w:rsidR="003B1519" w:rsidRPr="007144CB">
        <w:rPr>
          <w:sz w:val="24"/>
          <w:szCs w:val="24"/>
        </w:rPr>
        <w:t xml:space="preserve">regularly </w:t>
      </w:r>
      <w:r w:rsidR="004655BD" w:rsidRPr="007144CB">
        <w:rPr>
          <w:sz w:val="24"/>
          <w:szCs w:val="24"/>
        </w:rPr>
        <w:t xml:space="preserve">monitor the performance of all investments.  </w:t>
      </w:r>
      <w:r w:rsidRPr="007144CB">
        <w:rPr>
          <w:sz w:val="24"/>
          <w:szCs w:val="24"/>
        </w:rPr>
        <w:t xml:space="preserve">If interest rates fall significantly the funds will be transferred to a more stable account, unless there is a general down-turn in interest rates.   </w:t>
      </w:r>
    </w:p>
    <w:p w14:paraId="2B9E103B" w14:textId="69E17BCD" w:rsidR="00080D5E" w:rsidRDefault="00080D5E" w:rsidP="004655BD">
      <w:pPr>
        <w:spacing w:after="0"/>
        <w:rPr>
          <w:sz w:val="24"/>
          <w:szCs w:val="24"/>
        </w:rPr>
      </w:pPr>
    </w:p>
    <w:p w14:paraId="0A57558C" w14:textId="537988D1" w:rsidR="00080D5E" w:rsidRDefault="00080D5E" w:rsidP="004655BD">
      <w:pPr>
        <w:spacing w:after="0"/>
        <w:rPr>
          <w:sz w:val="24"/>
          <w:szCs w:val="24"/>
        </w:rPr>
      </w:pPr>
    </w:p>
    <w:p w14:paraId="7882932A" w14:textId="445498E9" w:rsidR="00080D5E" w:rsidRDefault="00080D5E" w:rsidP="004655BD">
      <w:pPr>
        <w:spacing w:after="0"/>
        <w:rPr>
          <w:sz w:val="24"/>
          <w:szCs w:val="24"/>
        </w:rPr>
      </w:pPr>
    </w:p>
    <w:p w14:paraId="7C7AF6C9" w14:textId="145A7C8D" w:rsidR="00080D5E" w:rsidRDefault="00080D5E" w:rsidP="004655BD">
      <w:pPr>
        <w:spacing w:after="0"/>
        <w:rPr>
          <w:sz w:val="24"/>
          <w:szCs w:val="24"/>
        </w:rPr>
      </w:pPr>
    </w:p>
    <w:p w14:paraId="6E68E6B1" w14:textId="4966FA5A" w:rsidR="00080D5E" w:rsidRDefault="00080D5E" w:rsidP="004655BD">
      <w:pPr>
        <w:spacing w:after="0"/>
        <w:rPr>
          <w:sz w:val="24"/>
          <w:szCs w:val="24"/>
        </w:rPr>
      </w:pPr>
    </w:p>
    <w:p w14:paraId="0E9F37D3" w14:textId="0D2D4710" w:rsidR="00080D5E" w:rsidRDefault="00080D5E" w:rsidP="004655BD">
      <w:pPr>
        <w:spacing w:after="0"/>
        <w:rPr>
          <w:sz w:val="24"/>
          <w:szCs w:val="24"/>
        </w:rPr>
      </w:pPr>
    </w:p>
    <w:p w14:paraId="1D0BE723" w14:textId="6CAEF7A3" w:rsidR="00080D5E" w:rsidRDefault="00080D5E" w:rsidP="004655BD">
      <w:pPr>
        <w:spacing w:after="0"/>
        <w:rPr>
          <w:sz w:val="24"/>
          <w:szCs w:val="24"/>
        </w:rPr>
      </w:pPr>
    </w:p>
    <w:p w14:paraId="0F5F24D3" w14:textId="501468D3" w:rsidR="00080D5E" w:rsidRDefault="00080D5E" w:rsidP="004655BD">
      <w:pPr>
        <w:spacing w:after="0"/>
        <w:rPr>
          <w:sz w:val="24"/>
          <w:szCs w:val="24"/>
        </w:rPr>
      </w:pPr>
    </w:p>
    <w:p w14:paraId="3A064D01" w14:textId="1EC4FDDA" w:rsidR="00080D5E" w:rsidRDefault="00080D5E" w:rsidP="004655BD">
      <w:pPr>
        <w:spacing w:after="0"/>
        <w:rPr>
          <w:sz w:val="24"/>
          <w:szCs w:val="24"/>
        </w:rPr>
      </w:pPr>
    </w:p>
    <w:p w14:paraId="064B498C" w14:textId="11513FED" w:rsidR="00080D5E" w:rsidRDefault="00080D5E" w:rsidP="004655BD">
      <w:pPr>
        <w:spacing w:after="0"/>
        <w:rPr>
          <w:sz w:val="24"/>
          <w:szCs w:val="24"/>
        </w:rPr>
      </w:pPr>
    </w:p>
    <w:p w14:paraId="750E262F" w14:textId="3ADBD708" w:rsidR="00080D5E" w:rsidRDefault="00080D5E" w:rsidP="004655BD">
      <w:pPr>
        <w:spacing w:after="0"/>
        <w:rPr>
          <w:sz w:val="24"/>
          <w:szCs w:val="24"/>
        </w:rPr>
      </w:pPr>
    </w:p>
    <w:p w14:paraId="1ED50E6C" w14:textId="6E9707C5" w:rsidR="00080D5E" w:rsidRDefault="00080D5E" w:rsidP="004655BD">
      <w:pPr>
        <w:spacing w:after="0"/>
        <w:rPr>
          <w:sz w:val="24"/>
          <w:szCs w:val="24"/>
        </w:rPr>
      </w:pPr>
    </w:p>
    <w:p w14:paraId="3311F5CC" w14:textId="530F55DF" w:rsidR="00080D5E" w:rsidRDefault="00080D5E" w:rsidP="004655BD">
      <w:pPr>
        <w:spacing w:after="0"/>
        <w:rPr>
          <w:sz w:val="24"/>
          <w:szCs w:val="24"/>
        </w:rPr>
      </w:pPr>
    </w:p>
    <w:p w14:paraId="0E5E1FC9" w14:textId="4BF61858" w:rsidR="00080D5E" w:rsidRDefault="00080D5E" w:rsidP="004655BD">
      <w:pPr>
        <w:spacing w:after="0"/>
        <w:rPr>
          <w:sz w:val="24"/>
          <w:szCs w:val="24"/>
        </w:rPr>
      </w:pPr>
    </w:p>
    <w:p w14:paraId="3B10B5E5" w14:textId="0B1EE870" w:rsidR="00080D5E" w:rsidRDefault="00080D5E" w:rsidP="004655BD">
      <w:pPr>
        <w:spacing w:after="0"/>
        <w:rPr>
          <w:sz w:val="24"/>
          <w:szCs w:val="24"/>
        </w:rPr>
      </w:pPr>
    </w:p>
    <w:p w14:paraId="3BC7C6C9" w14:textId="7A21EC66" w:rsidR="00080D5E" w:rsidRDefault="00080D5E" w:rsidP="004655BD">
      <w:pPr>
        <w:spacing w:after="0"/>
        <w:rPr>
          <w:sz w:val="24"/>
          <w:szCs w:val="24"/>
        </w:rPr>
      </w:pPr>
    </w:p>
    <w:p w14:paraId="02770E07" w14:textId="2C61D785" w:rsidR="00080D5E" w:rsidRDefault="00080D5E" w:rsidP="004655BD">
      <w:pPr>
        <w:spacing w:after="0"/>
        <w:rPr>
          <w:sz w:val="24"/>
          <w:szCs w:val="24"/>
        </w:rPr>
      </w:pPr>
    </w:p>
    <w:p w14:paraId="4095CCE8" w14:textId="4DE2A49E" w:rsidR="00080D5E" w:rsidRDefault="00080D5E" w:rsidP="004655BD">
      <w:pPr>
        <w:spacing w:after="0"/>
        <w:rPr>
          <w:sz w:val="24"/>
          <w:szCs w:val="24"/>
        </w:rPr>
      </w:pPr>
    </w:p>
    <w:p w14:paraId="0AD20E0E" w14:textId="3771DB98" w:rsidR="00080D5E" w:rsidRDefault="00080D5E" w:rsidP="004655BD">
      <w:pPr>
        <w:spacing w:after="0"/>
        <w:rPr>
          <w:sz w:val="24"/>
          <w:szCs w:val="24"/>
        </w:rPr>
      </w:pPr>
    </w:p>
    <w:p w14:paraId="26022C03" w14:textId="3C5F481B" w:rsidR="00080D5E" w:rsidRDefault="00080D5E" w:rsidP="004655BD">
      <w:pPr>
        <w:spacing w:after="0"/>
        <w:rPr>
          <w:sz w:val="24"/>
          <w:szCs w:val="24"/>
        </w:rPr>
      </w:pPr>
    </w:p>
    <w:p w14:paraId="2E5E058F" w14:textId="6807F8F1" w:rsidR="00080D5E" w:rsidRDefault="00080D5E" w:rsidP="004655BD">
      <w:pPr>
        <w:spacing w:after="0"/>
        <w:rPr>
          <w:sz w:val="24"/>
          <w:szCs w:val="24"/>
        </w:rPr>
      </w:pPr>
    </w:p>
    <w:p w14:paraId="14E62605" w14:textId="5C4D59F1" w:rsidR="00080D5E" w:rsidRDefault="00080D5E" w:rsidP="004655BD">
      <w:pPr>
        <w:spacing w:after="0"/>
        <w:rPr>
          <w:sz w:val="24"/>
          <w:szCs w:val="24"/>
        </w:rPr>
      </w:pPr>
    </w:p>
    <w:p w14:paraId="1E80615F" w14:textId="3E2445CA" w:rsidR="00080D5E" w:rsidRDefault="00080D5E" w:rsidP="004655BD">
      <w:pPr>
        <w:spacing w:after="0"/>
        <w:rPr>
          <w:sz w:val="24"/>
          <w:szCs w:val="24"/>
        </w:rPr>
      </w:pPr>
    </w:p>
    <w:p w14:paraId="10962CC7" w14:textId="6C409253" w:rsidR="00080D5E" w:rsidRDefault="00080D5E" w:rsidP="004655BD">
      <w:pPr>
        <w:spacing w:after="0"/>
        <w:rPr>
          <w:sz w:val="24"/>
          <w:szCs w:val="24"/>
        </w:rPr>
      </w:pPr>
    </w:p>
    <w:p w14:paraId="043A77A9" w14:textId="520D4B76" w:rsidR="00080D5E" w:rsidRDefault="00080D5E" w:rsidP="004655BD">
      <w:pPr>
        <w:spacing w:after="0"/>
        <w:rPr>
          <w:sz w:val="24"/>
          <w:szCs w:val="24"/>
        </w:rPr>
      </w:pPr>
    </w:p>
    <w:p w14:paraId="6314C921" w14:textId="2F74D9F8" w:rsidR="00080D5E" w:rsidRDefault="00080D5E" w:rsidP="004655BD">
      <w:pPr>
        <w:spacing w:after="0"/>
        <w:rPr>
          <w:sz w:val="24"/>
          <w:szCs w:val="24"/>
        </w:rPr>
      </w:pPr>
    </w:p>
    <w:p w14:paraId="00F17D74" w14:textId="58CFD265" w:rsidR="00080D5E" w:rsidRDefault="00080D5E" w:rsidP="004655BD">
      <w:pPr>
        <w:spacing w:after="0"/>
        <w:rPr>
          <w:sz w:val="24"/>
          <w:szCs w:val="24"/>
        </w:rPr>
      </w:pPr>
      <w:r>
        <w:rPr>
          <w:sz w:val="24"/>
          <w:szCs w:val="24"/>
        </w:rPr>
        <w:t xml:space="preserve">Approved by Town Council: </w:t>
      </w:r>
      <w:r w:rsidR="002406E0">
        <w:rPr>
          <w:sz w:val="24"/>
          <w:szCs w:val="24"/>
        </w:rPr>
        <w:t>5/03/19</w:t>
      </w:r>
    </w:p>
    <w:p w14:paraId="35E92703" w14:textId="4C6139E7" w:rsidR="00080D5E" w:rsidRDefault="00080D5E" w:rsidP="004655BD">
      <w:pPr>
        <w:spacing w:after="0"/>
        <w:rPr>
          <w:sz w:val="24"/>
          <w:szCs w:val="24"/>
        </w:rPr>
      </w:pPr>
      <w:r>
        <w:rPr>
          <w:sz w:val="24"/>
          <w:szCs w:val="24"/>
        </w:rPr>
        <w:t>Minute reference:</w:t>
      </w:r>
      <w:bookmarkStart w:id="0" w:name="_GoBack"/>
      <w:bookmarkEnd w:id="0"/>
    </w:p>
    <w:p w14:paraId="30DAD6E9" w14:textId="282F02EE" w:rsidR="00080D5E" w:rsidRDefault="00080D5E" w:rsidP="004655BD">
      <w:pPr>
        <w:spacing w:after="0"/>
        <w:rPr>
          <w:sz w:val="24"/>
          <w:szCs w:val="24"/>
        </w:rPr>
      </w:pPr>
      <w:r>
        <w:rPr>
          <w:sz w:val="24"/>
          <w:szCs w:val="24"/>
        </w:rPr>
        <w:t>Date:</w:t>
      </w:r>
      <w:r w:rsidR="002406E0">
        <w:rPr>
          <w:sz w:val="24"/>
          <w:szCs w:val="24"/>
        </w:rPr>
        <w:t xml:space="preserve"> 5/03/19</w:t>
      </w:r>
    </w:p>
    <w:p w14:paraId="4AEE2568" w14:textId="072696A8" w:rsidR="00080D5E" w:rsidRDefault="00080D5E" w:rsidP="004655BD">
      <w:pPr>
        <w:spacing w:after="0"/>
      </w:pPr>
      <w:r>
        <w:rPr>
          <w:sz w:val="24"/>
          <w:szCs w:val="24"/>
        </w:rPr>
        <w:t>Signed by Chair on behalf of the council:</w:t>
      </w:r>
    </w:p>
    <w:sectPr w:rsidR="00080D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7EFCB" w14:textId="77777777" w:rsidR="00D41F8E" w:rsidRDefault="00D41F8E" w:rsidP="003B1519">
      <w:pPr>
        <w:spacing w:after="0" w:line="240" w:lineRule="auto"/>
      </w:pPr>
      <w:r>
        <w:separator/>
      </w:r>
    </w:p>
  </w:endnote>
  <w:endnote w:type="continuationSeparator" w:id="0">
    <w:p w14:paraId="104C4DAE" w14:textId="77777777" w:rsidR="00D41F8E" w:rsidRDefault="00D41F8E" w:rsidP="003B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CBEB" w14:textId="013DF770" w:rsidR="000C7A9C" w:rsidRDefault="000C7A9C">
    <w:pPr>
      <w:pStyle w:val="Footer"/>
    </w:pPr>
    <w:r>
      <w:t>Approved full council 5</w:t>
    </w:r>
    <w:r w:rsidRPr="000C7A9C">
      <w:rPr>
        <w:vertAlign w:val="superscript"/>
      </w:rPr>
      <w:t>th</w:t>
    </w:r>
    <w:r>
      <w:t xml:space="preserve"> March 2019</w:t>
    </w:r>
  </w:p>
  <w:p w14:paraId="7E5BC62C" w14:textId="77777777" w:rsidR="00245334" w:rsidRDefault="00245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8C07" w14:textId="77777777" w:rsidR="00D41F8E" w:rsidRDefault="00D41F8E" w:rsidP="003B1519">
      <w:pPr>
        <w:spacing w:after="0" w:line="240" w:lineRule="auto"/>
      </w:pPr>
      <w:r>
        <w:separator/>
      </w:r>
    </w:p>
  </w:footnote>
  <w:footnote w:type="continuationSeparator" w:id="0">
    <w:p w14:paraId="6AEAAA67" w14:textId="77777777" w:rsidR="00D41F8E" w:rsidRDefault="00D41F8E" w:rsidP="003B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1F72" w14:textId="5034B5BE" w:rsidR="003B1519" w:rsidRDefault="003B1519" w:rsidP="003B1519">
    <w:pPr>
      <w:pStyle w:val="Header"/>
      <w:jc w:val="center"/>
      <w:rPr>
        <w:rFonts w:cstheme="minorHAnsi"/>
        <w:b/>
        <w:sz w:val="56"/>
        <w:szCs w:val="56"/>
      </w:rPr>
    </w:pPr>
    <w:r>
      <w:rPr>
        <w:noProof/>
      </w:rPr>
      <w:drawing>
        <wp:anchor distT="0" distB="0" distL="114300" distR="114300" simplePos="0" relativeHeight="251659264" behindDoc="0" locked="0" layoutInCell="1" allowOverlap="1" wp14:anchorId="34FC9E12" wp14:editId="7745586D">
          <wp:simplePos x="0" y="0"/>
          <wp:positionH relativeFrom="margin">
            <wp:align>left</wp:align>
          </wp:positionH>
          <wp:positionV relativeFrom="paragraph">
            <wp:posOffset>-159269</wp:posOffset>
          </wp:positionV>
          <wp:extent cx="796290" cy="779780"/>
          <wp:effectExtent l="0" t="0" r="3810" b="1270"/>
          <wp:wrapSquare wrapText="bothSides"/>
          <wp:docPr id="11" name="Picture 11" descr="fixed-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xed-logo -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29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1114A" w14:textId="116D5612" w:rsidR="003B1519" w:rsidRPr="003B1519" w:rsidRDefault="003B1519" w:rsidP="003B1519">
    <w:pPr>
      <w:pStyle w:val="Header"/>
      <w:rPr>
        <w:b/>
        <w:sz w:val="36"/>
        <w:szCs w:val="36"/>
      </w:rPr>
    </w:pPr>
    <w:r>
      <w:rPr>
        <w:rFonts w:cstheme="minorHAnsi"/>
        <w:b/>
        <w:sz w:val="56"/>
        <w:szCs w:val="56"/>
      </w:rPr>
      <w:t xml:space="preserve">        </w:t>
    </w:r>
    <w:r w:rsidRPr="003B1519">
      <w:rPr>
        <w:rFonts w:cstheme="minorHAnsi"/>
        <w:b/>
        <w:sz w:val="36"/>
        <w:szCs w:val="36"/>
      </w:rPr>
      <w:t>PATCHWAY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1AD"/>
    <w:multiLevelType w:val="multilevel"/>
    <w:tmpl w:val="BEB6F5D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217369F9"/>
    <w:multiLevelType w:val="hybridMultilevel"/>
    <w:tmpl w:val="754C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C2297"/>
    <w:multiLevelType w:val="hybridMultilevel"/>
    <w:tmpl w:val="680C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66CA1"/>
    <w:multiLevelType w:val="hybridMultilevel"/>
    <w:tmpl w:val="2A06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52CA1"/>
    <w:multiLevelType w:val="multilevel"/>
    <w:tmpl w:val="CFB863C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A0201C"/>
    <w:multiLevelType w:val="hybridMultilevel"/>
    <w:tmpl w:val="326C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F0818"/>
    <w:multiLevelType w:val="hybridMultilevel"/>
    <w:tmpl w:val="6520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3017F"/>
    <w:multiLevelType w:val="hybridMultilevel"/>
    <w:tmpl w:val="3090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902B6"/>
    <w:multiLevelType w:val="multilevel"/>
    <w:tmpl w:val="BEB6F5D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F8B1AE4"/>
    <w:multiLevelType w:val="multilevel"/>
    <w:tmpl w:val="BEB6F5D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F346C11"/>
    <w:multiLevelType w:val="hybridMultilevel"/>
    <w:tmpl w:val="9E8AB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6"/>
  </w:num>
  <w:num w:numId="5">
    <w:abstractNumId w:val="4"/>
  </w:num>
  <w:num w:numId="6">
    <w:abstractNumId w:val="10"/>
  </w:num>
  <w:num w:numId="7">
    <w:abstractNumId w:val="9"/>
  </w:num>
  <w:num w:numId="8">
    <w:abstractNumId w:val="8"/>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C1"/>
    <w:rsid w:val="00080D5E"/>
    <w:rsid w:val="000C7A9C"/>
    <w:rsid w:val="001261F1"/>
    <w:rsid w:val="001D5F00"/>
    <w:rsid w:val="002406E0"/>
    <w:rsid w:val="00245334"/>
    <w:rsid w:val="003B1519"/>
    <w:rsid w:val="004655BD"/>
    <w:rsid w:val="006D6821"/>
    <w:rsid w:val="007144CB"/>
    <w:rsid w:val="00734250"/>
    <w:rsid w:val="007F2EC1"/>
    <w:rsid w:val="00AE2532"/>
    <w:rsid w:val="00B37C07"/>
    <w:rsid w:val="00D41F8E"/>
    <w:rsid w:val="00E8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A8EA7"/>
  <w15:chartTrackingRefBased/>
  <w15:docId w15:val="{D6C9781F-A008-47F8-A7A0-EEFB1715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EC1"/>
    <w:pPr>
      <w:ind w:left="720"/>
      <w:contextualSpacing/>
    </w:pPr>
  </w:style>
  <w:style w:type="paragraph" w:styleId="BalloonText">
    <w:name w:val="Balloon Text"/>
    <w:basedOn w:val="Normal"/>
    <w:link w:val="BalloonTextChar"/>
    <w:uiPriority w:val="99"/>
    <w:semiHidden/>
    <w:unhideWhenUsed/>
    <w:rsid w:val="00126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1F1"/>
    <w:rPr>
      <w:rFonts w:ascii="Segoe UI" w:hAnsi="Segoe UI" w:cs="Segoe UI"/>
      <w:sz w:val="18"/>
      <w:szCs w:val="18"/>
    </w:rPr>
  </w:style>
  <w:style w:type="paragraph" w:styleId="Header">
    <w:name w:val="header"/>
    <w:basedOn w:val="Normal"/>
    <w:link w:val="HeaderChar"/>
    <w:uiPriority w:val="99"/>
    <w:unhideWhenUsed/>
    <w:rsid w:val="003B1519"/>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3B1519"/>
    <w:rPr>
      <w:rFonts w:eastAsiaTheme="minorEastAsia"/>
    </w:rPr>
  </w:style>
  <w:style w:type="paragraph" w:styleId="Footer">
    <w:name w:val="footer"/>
    <w:basedOn w:val="Normal"/>
    <w:link w:val="FooterChar"/>
    <w:uiPriority w:val="99"/>
    <w:unhideWhenUsed/>
    <w:rsid w:val="003B1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Dunning</dc:creator>
  <cp:keywords/>
  <dc:description/>
  <cp:lastModifiedBy>Finance Officer</cp:lastModifiedBy>
  <cp:revision>3</cp:revision>
  <cp:lastPrinted>2019-03-07T08:29:00Z</cp:lastPrinted>
  <dcterms:created xsi:type="dcterms:W3CDTF">2019-03-07T08:30:00Z</dcterms:created>
  <dcterms:modified xsi:type="dcterms:W3CDTF">2019-03-07T08:42:00Z</dcterms:modified>
</cp:coreProperties>
</file>